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-1：</w:t>
      </w:r>
    </w:p>
    <w:p>
      <w:pPr>
        <w:spacing w:line="560" w:lineRule="exact"/>
        <w:jc w:val="center"/>
        <w:rPr>
          <w:rFonts w:hAnsi="宋体"/>
          <w:bCs/>
          <w:kern w:val="0"/>
          <w:sz w:val="44"/>
          <w:szCs w:val="44"/>
        </w:rPr>
      </w:pPr>
      <w:bookmarkStart w:id="0" w:name="_GoBack"/>
      <w:r>
        <w:rPr>
          <w:rFonts w:hint="eastAsia" w:hAnsi="宋体"/>
          <w:bCs/>
          <w:kern w:val="0"/>
          <w:sz w:val="44"/>
          <w:szCs w:val="44"/>
        </w:rPr>
        <w:t>果酒中苯甲酸的测定能力验证</w:t>
      </w:r>
      <w:r>
        <w:rPr>
          <w:rFonts w:hAnsi="宋体"/>
          <w:bCs/>
          <w:kern w:val="0"/>
          <w:sz w:val="44"/>
          <w:szCs w:val="44"/>
        </w:rPr>
        <w:t>须</w:t>
      </w:r>
      <w:bookmarkEnd w:id="0"/>
      <w:r>
        <w:rPr>
          <w:rFonts w:hAnsi="宋体"/>
          <w:bCs/>
          <w:kern w:val="0"/>
          <w:sz w:val="44"/>
          <w:szCs w:val="44"/>
        </w:rPr>
        <w:t>知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本次能力验证计划的检验项目为：</w:t>
      </w:r>
      <w:r>
        <w:rPr>
          <w:rFonts w:hint="eastAsia" w:eastAsia="仿宋_GB2312"/>
          <w:sz w:val="32"/>
          <w:szCs w:val="32"/>
        </w:rPr>
        <w:t>苯甲酸的测定</w:t>
      </w:r>
      <w:r>
        <w:rPr>
          <w:rFonts w:eastAsia="仿宋_GB2312"/>
          <w:sz w:val="32"/>
          <w:szCs w:val="32"/>
        </w:rPr>
        <w:t>。上报的材料为：结果报告单、相应原始记录。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本次能力验证</w:t>
      </w:r>
      <w:r>
        <w:rPr>
          <w:rFonts w:hint="eastAsia" w:eastAsia="仿宋_GB2312"/>
          <w:sz w:val="32"/>
          <w:szCs w:val="32"/>
        </w:rPr>
        <w:t>报名采用网上方式</w:t>
      </w:r>
      <w:r>
        <w:rPr>
          <w:rFonts w:eastAsia="仿宋_GB2312"/>
          <w:sz w:val="32"/>
          <w:szCs w:val="32"/>
        </w:rPr>
        <w:t>。各参试机构</w:t>
      </w:r>
      <w:r>
        <w:rPr>
          <w:rFonts w:hint="eastAsia" w:eastAsia="仿宋_GB2312"/>
          <w:sz w:val="32"/>
          <w:szCs w:val="32"/>
        </w:rPr>
        <w:t>登陆实验室能力验证管理系统（www.ptplab.net），点击“注册报名”（若已注册，可使用用户名和密码登陆），注册成功后登陆至账户，点击“计划申报”，选择“果酒中苯甲酸的测定能力验证”，点击“申报”，按照系统要求填报信息进行报名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能力验证样品将于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日通过快递方式发送，各参试机构确认样品状态后，请立即登陆实验室能力验证管理系统进行样品确认。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、凡必须参加能力验证的检验检测机构不缴纳参试费用，自愿参加的机构需缴纳</w:t>
      </w:r>
      <w:r>
        <w:rPr>
          <w:rFonts w:hint="eastAsia" w:eastAsia="仿宋_GB2312"/>
          <w:sz w:val="32"/>
          <w:szCs w:val="32"/>
          <w:lang w:val="en-US" w:eastAsia="zh-CN"/>
        </w:rPr>
        <w:t>能力验证</w:t>
      </w:r>
      <w:r>
        <w:rPr>
          <w:rFonts w:eastAsia="仿宋_GB2312"/>
          <w:sz w:val="32"/>
          <w:szCs w:val="32"/>
        </w:rPr>
        <w:t>费</w:t>
      </w:r>
      <w:r>
        <w:rPr>
          <w:rFonts w:hint="eastAsia" w:eastAsia="仿宋_GB2312"/>
          <w:sz w:val="32"/>
          <w:szCs w:val="32"/>
          <w:lang w:val="en-US" w:eastAsia="zh-CN"/>
        </w:rPr>
        <w:t>用</w:t>
      </w:r>
      <w:r>
        <w:rPr>
          <w:rFonts w:eastAsia="仿宋_GB2312"/>
          <w:sz w:val="32"/>
          <w:szCs w:val="32"/>
        </w:rPr>
        <w:t>，费用为</w:t>
      </w:r>
      <w:r>
        <w:rPr>
          <w:rFonts w:hint="eastAsia" w:eastAsia="仿宋_GB2312"/>
          <w:sz w:val="32"/>
          <w:szCs w:val="32"/>
          <w:lang w:val="en-US" w:eastAsia="zh-CN"/>
        </w:rPr>
        <w:t>陆佰元</w:t>
      </w:r>
      <w:r>
        <w:rPr>
          <w:rFonts w:eastAsia="仿宋_GB2312"/>
          <w:sz w:val="32"/>
          <w:szCs w:val="32"/>
        </w:rPr>
        <w:t>整（￥</w:t>
      </w:r>
      <w:r>
        <w:rPr>
          <w:rFonts w:hint="eastAsia" w:eastAsia="仿宋_GB2312"/>
          <w:sz w:val="32"/>
          <w:szCs w:val="32"/>
          <w:lang w:val="en-US" w:eastAsia="zh-CN"/>
        </w:rPr>
        <w:t>600</w:t>
      </w:r>
      <w:r>
        <w:rPr>
          <w:rFonts w:eastAsia="仿宋_GB2312"/>
          <w:sz w:val="32"/>
          <w:szCs w:val="32"/>
        </w:rPr>
        <w:t>.00）。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账号信息如下：</w:t>
      </w:r>
    </w:p>
    <w:p>
      <w:pPr>
        <w:pStyle w:val="4"/>
        <w:spacing w:before="0" w:beforeAutospacing="0" w:after="0" w:afterAutospacing="0" w:line="6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开户名：淄博海关综合技术服务中心</w:t>
      </w:r>
    </w:p>
    <w:p>
      <w:pPr>
        <w:pStyle w:val="4"/>
        <w:spacing w:before="0" w:beforeAutospacing="0" w:after="0" w:afterAutospacing="0" w:line="6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开户行：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中国银行山东淄博分行</w:t>
      </w:r>
    </w:p>
    <w:p>
      <w:pPr>
        <w:pStyle w:val="4"/>
        <w:spacing w:before="0" w:beforeAutospacing="0" w:after="0" w:afterAutospacing="0" w:line="6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帐  号：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226002099698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用  途：请注明</w:t>
      </w:r>
      <w:r>
        <w:rPr>
          <w:rFonts w:hint="eastAsia" w:eastAsia="仿宋_GB2312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能力验证费用</w:t>
      </w:r>
      <w:r>
        <w:rPr>
          <w:rFonts w:hint="eastAsia" w:eastAsia="仿宋_GB2312"/>
          <w:sz w:val="32"/>
          <w:szCs w:val="32"/>
        </w:rPr>
        <w:t>”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4D538"/>
    <w:multiLevelType w:val="singleLevel"/>
    <w:tmpl w:val="5744D538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FkN2Y3OTE3OWU4Y2I2Mjk2ZmVlYjFiMDkzYmQifQ=="/>
  </w:docVars>
  <w:rsids>
    <w:rsidRoot w:val="00000000"/>
    <w:rsid w:val="23E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2024-06-20T06:05:44Z</dcterms:created>
  <dc:creator>Administrator</dc:creator>
  <cp:lastModifiedBy>家有俩宝</cp:lastModifiedBy>
  <dcterms:modified xsi:type="dcterms:W3CDTF">2024-06-20T06:06:01Z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A0E618224ABA4018806884224A10B17A_12</vt:lpwstr>
  </property>
</Properties>
</file>